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МОСКОВСКОЙ ОБЛАСТИ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декабря 2014 г. N 1108/49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ПОРЯДКА УТВЕРЖДЕНИЯ ТАРИФОВ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СОЦИАЛЬНЫЕ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НА ОСНОВАНИИ ПОДУШЕВЫХ НОРМАТИВОВ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ФИНАНСИРОВАНИЯ СОЦИАЛЬНЫХ УСЛУГ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 статьи 8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N 162/2014-ОЗ "О некоторых вопросах организации социального обслуживания в Московской области" Правительство Московской области постановляет: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тарифов на социальные услуги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услуг.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gramStart"/>
      <w:r>
        <w:rPr>
          <w:rFonts w:ascii="Calibri" w:hAnsi="Calibri" w:cs="Calibri"/>
        </w:rPr>
        <w:t>Интернет-портале</w:t>
      </w:r>
      <w:proofErr w:type="gramEnd"/>
      <w:r>
        <w:rPr>
          <w:rFonts w:ascii="Calibri" w:hAnsi="Calibri" w:cs="Calibri"/>
        </w:rPr>
        <w:t xml:space="preserve"> Правительства Московской области.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2015 года.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Московской области О.С. </w:t>
      </w:r>
      <w:proofErr w:type="spellStart"/>
      <w:r>
        <w:rPr>
          <w:rFonts w:ascii="Calibri" w:hAnsi="Calibri" w:cs="Calibri"/>
        </w:rPr>
        <w:t>Забралову</w:t>
      </w:r>
      <w:proofErr w:type="spellEnd"/>
      <w:r>
        <w:rPr>
          <w:rFonts w:ascii="Calibri" w:hAnsi="Calibri" w:cs="Calibri"/>
        </w:rPr>
        <w:t>.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 Воробьев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2014 г. N 1108/49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ПОРЯДОК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УТВЕРЖДЕНИЯ ТАРИФОВ НА СОЦИАЛЬНЫЕ УСЛУГИ НА ОСНОВАНИИ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ПОДУШЕВЫХ НОРМАТИВОВ ФИНАНСИРОВАНИЯ СОЦИАЛЬНЫХ УСЛУГ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разработан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442-ФЗ "Об основах социального обслуживания граждан в Российской Федерации" и устанавливает правила утверждения тарифов на социальные услуги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услуг.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 на социальные услуги формируются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 в Московской области в соответствии с перечнем социальных услуг, предоставляемых поставщиками социальных услуг, утвержденным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N 162/2014-ОЗ "О некоторых вопросах организации социального обслуживания в Московской области" (далее - перечень социальных услуг).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Тарифы на социальные услуги утверждаются Министерством социальной защиты населения Московской области (далее - Министерство) ежегодно, в срок до 15 декабря года, предшествующего планируемому периоду.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Перечень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 включается в стандарты социальных услуг, предоставляемых поставщиками социальных услуг в Московской области, утверждаемые Правительством Московской области.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Величина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 утверждается Министерством ежегодно в соответствии с перечнем социальных услуг, с учетом типов организаций социального обслуживания в пределах рассчитанных и утвержденных Министерством нормативных затрат на оказание государственных услуг.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Изменение тарифов на социальные услуги осуществляется в случае внесения изменений в нормативные правовые акты, устанавливающие требования к оказанию социальных услуг.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Тарифы на новые виды социальных услуг, дополнительно включенные в перечень социальных услуг, предоставляемых поставщиками социальных услуг, Министерство утверждает в течение 30 календарных дней со дня вступления в силу закона Московской области о внесении изменений в перечень социальных услуг.</w:t>
      </w: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0B03" w:rsidRDefault="0057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0B03" w:rsidRDefault="00570B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331B2" w:rsidRDefault="00570B03"/>
    <w:sectPr w:rsidR="009331B2" w:rsidSect="00C2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03"/>
    <w:rsid w:val="00570B03"/>
    <w:rsid w:val="00AF3517"/>
    <w:rsid w:val="00D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68078763C6DEA540690FA578AC1CFF13D5E79FAEEC2E29DA6570693jAm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C68078763C6DEA540691F4428AC1CFF132517DFAECC2E29DA6570693jAm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C68078763C6DEA540690FA578AC1CFF13D5E79FAEEC2E29DA6570693AFCFDBDFF57C92B63441B2j1m6H" TargetMode="External"/><Relationship Id="rId5" Type="http://schemas.openxmlformats.org/officeDocument/2006/relationships/hyperlink" Target="consultantplus://offline/ref=60C68078763C6DEA540691F4428AC1CFF132517DFAECC2E29DA6570693AFCFDBDFF57C92B63441B9j1m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О.А.</dc:creator>
  <cp:lastModifiedBy>Катаева О.А.</cp:lastModifiedBy>
  <cp:revision>1</cp:revision>
  <dcterms:created xsi:type="dcterms:W3CDTF">2015-02-11T07:38:00Z</dcterms:created>
  <dcterms:modified xsi:type="dcterms:W3CDTF">2015-02-11T07:39:00Z</dcterms:modified>
</cp:coreProperties>
</file>