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9355" w:type="dxa"/>
        <w:tblLook w:val="01E0"/>
        <w:tblLayout w:type="fixed"/>
        <w:tblBorders/>
        <w:jc w:val="left"/>
      </w:tblPr>
      <w:tblGrid>
        <w:gridCol w:val="4677"/>
        <w:gridCol w:val="4678"/>
      </w:tblGrid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0" w:name="__bookmark_1"/>
          <w:bookmarkEnd w:id="0"/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blGrid>
              <w:gridCol w:val="4677"/>
              <w:gridCol w:val="4678"/>
            </w:tblGrid>
            <w:tr>
              <w:trPr/>
              <w:tc>
                <w:tcPr>
                  <w:tcW w:w="9355" w:type="dxa"/>
                  <w:gridSpan w:val="2"/>
                  <w:vMerge w:val="restart"/>
                  <w:tcBorders/>
                  <w:tcMar>
                    <w:bottom w:w="20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Дополнительное соглашение к Соглашению о предоставлении из бюджета Московской области субсидии на иные цели бюджетному учреждению от 28.01.2025 №119Э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20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="1" w:lineRule="auto"/>
                  </w:pPr>
                </w:p>
              </w:tc>
              <w:tc>
                <w:tcPr>
                  <w:tcW w:w="4678" w:type="dxa"/>
                  <w:tcBorders/>
                  <w:tcMar>
                    <w:bottom w:w="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Pr>
                  <w:jc w:val="right"/>
                </w:pPr>
                <w:p>
                  <w:pPr>
                    <w:spacing w:lineRule="exact" w:line="240"/>
                    <w:jc w:val="righ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№ 8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1" w:name="__bookmark_2"/>
          <w:bookmarkEnd w:id="1"/>
          <w:p>
            <w:rPr>
              <w:vanish w:val="on"/>
            </w:rPr>
          </w:p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r>
              <w:trPr/>
              <w:tc>
                <w:tcPr>
                  <w:tcW w:w="9355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– Главный распорядитель), в лице Заместителя министра социального развития Московской области Ермилова Евгения Борисовича, действующего на основании доверенности от 09.01.2025 года №20-12.02-01/6 с одной стороны и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"ДОМОДЕДОВСКИЙ", (далее – Учреждение), в лице Директора Тихоновой Татьяны Александровны действующего на основании Устав, с другой стороны, далее именуемые «Стороны», в соответствии с пунктом 7.6 Соглашения о предоставлении из бюджета Московской области субсидии на иные цели бюджетному учреждению от 28.01.2025 г. № 119Э (далее - Соглашение)  заключили настоящее Дополнительное соглашение к Соглашению о нижеследующем.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1. Внести в Соглашение следующие изменения: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1.1. Иные положения по настоящему Дополнительному соглашению: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1.1.1. В связи с допущенной технической ошибкой в дополнительном соглашении от 25.04.2025 г. № 6 к Соглашению изложить преамбулу дополнительного соглашения от 25.04.2025 г. № 6 к Соглашению в следующей редакции: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  «МИНИСТЕРСТВО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– Главный распорядитель), в лице Заместителя министра социального развития Московской области Ермилова Евгения Борисовича, действующего на основании доверенности от 09.01.2025 годы №20-12.02-01/6 с одной стороны и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"ДОМОДЕДОВСКИЙ", (далее – Учреждение), в лице Директора Тихоновой Татьяны Александровны действующего на основании Устав, с другой стороны, далее именуемые «Стороны», в соответствии с пунктом 7.6 Соглашения о предоставлении из бюджета Московской области субсидии на иные цели бюджетному учреждению от 28.01.2025 № 119Э (далее - Соглашение) заключили настоящее Дополнительное соглашение к Соглашению о нижеследующем ».  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1.1.2. В связи с допущенной технической ошибкой в дополнительном соглашении от 12.05.2025 г. № 7 к Соглашению изложить преамбулу дополнительного соглашения от 12.05.2025 г. № 7 к Соглашению в следующей редакции: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  «МИНИСТЕРСТВО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– Главный распорядитель), в лице Заместителя министра социального развития Московской области Ермилова Евгения Борисовича, действующего на основании доверенности от 09.01.2025 годы №20-12.02-01/6 с одной стороны и ГОСУДАРСТВЕННОЕ БЮДЖЕТНОЕ УЧРЕЖДЕНИЕ СОЦИАЛЬНОГО ОБСЛУЖИВАНИЯ МОСКОВСКОЙ ОБЛАСТИ "КОМПЛЕКСНЫЙ ЦЕНТР СОЦИАЛЬНОГО ОБСЛУЖИВАНИЯ И РЕАБИЛИТАЦИИ "ДОМОДЕДОВСКИЙ", (далее – Учреждение), в лице Директора Тихоновой Татьяны Александровны действующего на основании Устав, с другой стороны, далее именуемые «Стороны», в соответствии с пунктом 7.6 Соглашения о предоставлении из бюджета Московской области субсидии на иные цели бюджетному учреждению от 28.01.2025 № 119Э (далее - Соглашение) заключили настоящее Дополнительное соглашение к Соглашению о нижеследующем ». 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2.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Дополнительному Соглашению. Положения п.1.1.1. настоящего Дополнительного соглашения распространяются на отношения Сторон, возникшие с 25.04.2025 г.; положения п.1.1.2 настоящего Дополнительного соглашения распространяются на отношения Сторон, возникшие с 12.05.2025 г.   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3. Условия Соглашения, не затронутые настоящим Дополнительным соглашением, остаются неизменными.</w:t>
                  </w:r>
                </w:p>
                <w:p>
                  <w:pPr>
                    <w:spacing w:lineRule="exact" w:line="240"/>
                    <w:jc w:val="both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        4. Настоящее Дополнительное соглашение заключено Сторонами в форме электронного документа с использованием государственной информационной системы «Региональный электронный бюджет Московской области» и подписано посредством использования усиленных квалификационных электронных подписей лиц, имеющих право действовать от имени каждой из Сторон настоящего дополнительного соглашения.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line="1" w:lineRule="auto"/>
            </w:pPr>
          </w:p>
        </w:tc>
      </w:tr>
      <w:tr>
        <w:trPr/>
        <w:tc>
          <w:tcPr>
            <w:tcW w:w="9355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bookmarkStart w:id="2" w:name="__bookmark_4"/>
          <w:bookmarkEnd w:id="2"/>
          <w:p>
            <w:rPr>
              <w:vanish w:val="on"/>
            </w:rPr>
          </w:p>
          <w:tbl>
            <w:tblPr>
              <w:tblInd w:w="0" w:type="dxa"/>
              <w:tblStyle w:val="TableGrid"/>
              <w:tblOverlap w:val="Never"/>
              <w:tblW w:w="9355" w:type="dxa"/>
              <w:tblLook w:val="01E0"/>
              <w:tblLayout w:type="fixed"/>
              <w:tblBorders/>
              <w:jc w:val="left"/>
            </w:tblPr>
            <w:tblGrid>
              <w:gridCol w:val="4677"/>
              <w:gridCol w:val="4678"/>
            </w:tblGrid>
            <w:tr>
              <w:trPr/>
              <w:tc>
                <w:tcPr>
                  <w:tcW w:w="9355" w:type="dxa"/>
                  <w:gridSpan w:val="2"/>
                  <w:vMerge w:val="restart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center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b w:val="on"/>
                      <w:bCs w:val="on"/>
                    </w:rPr>
                    <w:t xml:space="preserve">
                      <w:br/>
                      5. Подписи Сторон
                      <w:br/>
                    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МИНСОЦРАЗВИТИЯ МОСКОВСКОЙ ОБЛАСТИ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ГБУСО МО "КЦСОР "ДОМОДЕДОВСКИЙ"</w:t>
                  </w: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Заместитель министра социального развития Московской области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_____________  Е. Б. Ермилов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  <w:t xml:space="preserve">                      (подпись)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top"/>
                  <w:noWrap w:val="off"/>
                </w:tcPr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Директор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  <w:t xml:space="preserve">_____________  Т. А. Тихонова</w:t>
                  </w:r>
                </w:p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14"/>
                      <w:szCs w:val="14"/>
                      <w:spacing w:val="0"/>
                    </w:rPr>
                    <w:t xml:space="preserve">                      (подпись)</w:t>
                  </w:r>
                </w:p>
              </w:tc>
            </w:tr>
            <w:tr>
              <w:trPr>
                <w:cantSplit w:val="on"/>
              </w:trPr>
              <w:tc>
                <w:tcPr>
                  <w:tcW w:w="4677" w:type="dxa"/>
                  <w:tcBorders/>
                  <w:tcMar>
                    <w:bottom w:w="160" w:type="dxa"/>
                    <w:left w:w="20" w:type="dxa"/>
                    <w:top w:w="0" w:type="dxa"/>
                    <w:right w:w="400" w:type="dxa"/>
                  </w:tcMar>
                  <w:vAlign w:val="center"/>
                  <w:noWrap w:val="off"/>
                </w:tcPr>
                <w:bookmarkStart w:id="3" w:name="Stamp.FirstSideChief:50:200"/>
                <w:bookmarkEnd w:id="3"/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  <w:p>
                  <w:pPr>
                    <w:pStyle w:val="Stamp.FirstSideChief"/>
                  </w:pPr>
                  <w:r>
                    <w:t>Подписано. Заверено ЭП.</w:t>
                    <w:br/>
                    <w:t>ФИО: Ермилов Евгений Борисович</w:t>
                    <w:br/>
                    <w:t>Должность: Заместитель министра социального развития Московской области</w:t>
                    <w:br/>
                    <w:t>Действует с: 07.04.2025 15:40:40</w:t>
                    <w:br/>
                    <w:t>Действует по: 01.07.2026 15:40:40</w:t>
                    <w:br/>
                    <w:t>Серийный номер: 00a5d11ddaa335972a137b2d1a706a7f01</w:t>
                    <w:br/>
                    <w:t>Издатель: Федеральное казначейство</w:t>
                    <w:br/>
                    <w:t>Дата подписания: 05.06.2025 17:53:41</w:t>
                  </w:r>
                </w:p>
              </w:tc>
              <w:tc>
                <w:tcPr>
                  <w:tcW w:w="4678" w:type="dxa"/>
                  <w:tcBorders/>
                  <w:tcMar>
                    <w:bottom w:w="160" w:type="dxa"/>
                    <w:left w:w="400" w:type="dxa"/>
                    <w:top w:w="0" w:type="dxa"/>
                    <w:right w:w="20" w:type="dxa"/>
                  </w:tcMar>
                  <w:vAlign w:val="center"/>
                  <w:noWrap w:val="off"/>
                </w:tcPr>
                <w:bookmarkStart w:id="4" w:name="Stamp.SecondSideChief:350:200"/>
                <w:bookmarkEnd w:id="4"/>
                <w:p>
                  <w:pPr>
                    <w:spacing w:lineRule="exact" w:line="240"/>
                    <w:jc w:val="left"/>
                    <w:pBdr/>
                    <w:bidi w:val="off"/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</w:rPr>
                  </w:pPr>
                </w:p>
                <w:p>
                  <w:pPr>
                    <w:pStyle w:val="Stamp.SecondSideChief"/>
                  </w:pPr>
                  <w:r>
                    <w:t>Подписано. Заверено ЭП.</w:t>
                    <w:br/>
                    <w:t>ФИО: Тихонова Татьяна Александровна</w:t>
                    <w:br/>
                    <w:t>Должность: Директор</w:t>
                    <w:br/>
                    <w:t>Действует с: 12.08.2024 02:37:44</w:t>
                    <w:br/>
                    <w:t>Действует по: 05.11.2025 02:37:44</w:t>
                    <w:br/>
                    <w:t>Серийный номер: 341e7cb9da4e50504e5081bde84174b7</w:t>
                    <w:br/>
                    <w:t>Издатель: Федеральное казначейство</w:t>
                    <w:br/>
                    <w:t>Дата подписания: 04.06.2025 09:50:37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</w:tbl>
    <w:sectPr>
      <w:headerReference w:type="first" r:id="rId3"/>
      <w:footerReference r:id="rId4"/>
      <w:pgSz w:w="11905" w:h="16837" w:orient="portrait"/>
      <w:pgMar w:top="1133" w:bottom="566" w:left="1700" w:right="850" w:header="1133" w:footer="566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ook w:val="01E0"/>
      <w:tblLayout w:type="fixed"/>
    </w:tblPr>
    <w:tr>
      <w:trPr>
        <w:trHeight w:val="566"/>
      </w:trPr>
      <w:tc>
        <w:tcPr>
          <w:tcW w:w="9570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4"/>
              <w:szCs w:val="24"/>
              <w:spacing w:val="0"/>
            </w:rPr>
          </w:pPr>
          <w:r>
            <w:rFonts w:ascii="Times New Roman" w:eastAsia="Times New Roman" w:hAnsi="Times New Roman" w:cs="Times New Roman"/>
            <w:sz w:val="24"/>
            <w:szCs w:val="24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4"/>
              <w:szCs w:val="24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4"/>
            <w:szCs w:val="24"/>
            <w:spacing w:val="0"/>
            <w:fldChar w:fldCharType="end"/>
          </w:r>
        </w:p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ook w:val="01E0"/>
      <w:tblLayout w:type="fixed"/>
    </w:tblPr>
    <w:tblGrid>
      <w:gridCol w:val="9570"/>
    </w:tblGrid>
    <w:tr>
      <w:trPr>
        <w:trHeight w:val="0"/>
      </w:trPr>
      <w:tc>
        <w:tcPr>
          <w:tcW w:w="9570" w:type="dxa"/>
        </w:tcPr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>
      <w:pPr/>
    </w:pPrDefault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Stamp.FirstSideChief" w:type="paragraph">
    <w:name w:val="Stamp.FirstSideChief"/>
    <w:uiPriority w:val=""/>
    <w:unhideWhenUsed/>
    <w:qFormat/>
    <w:pPr>
      <w:pBdr>
        <w:top w:val="single" w:sz="20" w:color="4A148C"/>
        <w:left w:val="single" w:sz="20" w:color="4A148C"/>
        <w:bottom w:val="single" w:sz="20" w:color="4A148C"/>
        <w:right w:val="single" w:sz="20" w:color="4A148C"/>
      </w:pBdr>
      <w:jc w:val="left"/>
      <w:outlineLvl w:val=""/>
    </w:pPr>
    <w:rPr>
      <w:sz w:val="20"/>
      <w:szCs w:val="24"/>
      <w:rFonts w:hAnsi="Arial"/>
      <w:color w:val="4A148C"/>
    </w:rPr>
  </w:style>
  <w:style w:styleId="Stamp.SecondSideChief" w:type="paragraph">
    <w:name w:val="Stamp.SecondSideChief"/>
    <w:uiPriority w:val=""/>
    <w:unhideWhenUsed/>
    <w:qFormat/>
    <w:pPr>
      <w:pBdr>
        <w:top w:val="single" w:sz="20" w:color="4A148C"/>
        <w:left w:val="single" w:sz="20" w:color="4A148C"/>
        <w:bottom w:val="single" w:sz="20" w:color="4A148C"/>
        <w:right w:val="single" w:sz="20" w:color="4A148C"/>
      </w:pBdr>
      <w:jc w:val="left"/>
      <w:outlineLvl w:val=""/>
    </w:pPr>
    <w:rPr>
      <w:sz w:val="20"/>
      <w:szCs w:val="24"/>
      <w:rFonts w:hAnsi="Arial"/>
      <w:color w:val="4A148C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